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438"/>
        <w:gridCol w:w="1995"/>
        <w:gridCol w:w="1830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六个好宝贝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1.了解故事的内容，懂得听故事时应安安静静的，不能大声说话。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通过真实的案例及生活场景让幼儿懂得随便乱吃东西的危害性。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能听声音辨别5个以内的实物</w:t>
            </w:r>
            <w:r>
              <w:rPr>
                <w:rFonts w:hint="eastAsia"/>
                <w:sz w:val="24"/>
                <w:lang w:eastAsia="zh-CN"/>
              </w:rPr>
              <w:t>的数量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4.练习双人近距离滚接皮球，提高手眼协调的能力。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活动中能够自主地按需喝水。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数学：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变得一样多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科学：</w:t>
            </w:r>
          </w:p>
          <w:p>
            <w:pPr>
              <w:spacing w:line="288" w:lineRule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小嘴巴尝一尝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语言：</w:t>
            </w:r>
          </w:p>
          <w:p>
            <w:pPr>
              <w:spacing w:line="288" w:lineRule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嗯，有股香味儿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科学：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亮眼睛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拼五官、猜猜这是谁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手指画、手掌添画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调果汁、喂娃娃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房子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我喜欢自己、爱吃水果的牛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香香小厨房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区域分享时能积极分享自己的作品。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建构游戏：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小花篮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抢椅子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滑滑梯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滚铁环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攀爬小勇士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小小消防我最棒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CN"/>
              </w:rPr>
              <w:t>音乐游戏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小鱼游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整理课程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愿意喝白开水，不贪喝饮料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多喝白开水，不自带饮料（果珍）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在区域环境设置中，布置五官和手脚保健的小常识，帮助孩子提高自我服务的能力。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鼓励家长有意识地引导孩子用眼睛观察周围的事物，并用简单的形容词加以描述。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452173CC"/>
    <w:rsid w:val="48232C08"/>
    <w:rsid w:val="5B6166E0"/>
    <w:rsid w:val="5C221AFD"/>
    <w:rsid w:val="62594E4F"/>
    <w:rsid w:val="6A5D7736"/>
    <w:rsid w:val="71ADCB5D"/>
    <w:rsid w:val="72F943C6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670</Words>
  <Characters>681</Characters>
  <Lines>2</Lines>
  <Paragraphs>1</Paragraphs>
  <TotalTime>0</TotalTime>
  <ScaleCrop>false</ScaleCrop>
  <LinksUpToDate>false</LinksUpToDate>
  <CharactersWithSpaces>769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2023-04-12T06:02:00Z</cp:lastPrinted>
  <dcterms:modified xsi:type="dcterms:W3CDTF">2023-04-25T01:54:03Z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773BC0FBC9ED4599A9BCE752E31ED211_13</vt:lpwstr>
  </property>
</Properties>
</file>